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center"/>
      </w:pPr>
      <w:r>
        <w:rPr>
          <w:rFonts w:ascii="Times New Roman" w:eastAsia="Times New Roman" w:hAnsi="Times New Roman" w:cs="Times New Roman"/>
          <w:color w:val="000000"/>
          <w:sz w:val="24"/>
        </w:rPr>
        <w:t>Муниципальное бюджетное общеобразовательное учреждение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center"/>
      </w:pPr>
      <w:r>
        <w:rPr>
          <w:rFonts w:ascii="Times New Roman" w:eastAsia="Times New Roman" w:hAnsi="Times New Roman" w:cs="Times New Roman"/>
          <w:color w:val="000000"/>
          <w:sz w:val="24"/>
        </w:rPr>
        <w:t>« Конёвская средняя школа»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ind w:firstLine="567"/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ind w:firstLine="567"/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ind w:firstLine="567"/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ind w:firstLine="567"/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ind w:firstLine="567"/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ind w:firstLine="567"/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85" w:lineRule="atLeast"/>
        <w:ind w:firstLine="567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РАБОЧАЯ ПРОГРАММА 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85" w:lineRule="atLeast"/>
        <w:ind w:firstLine="567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учебного предмета «Физическая культура»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85" w:lineRule="atLeast"/>
        <w:ind w:firstLine="567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 2025-2026 учебный год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85" w:lineRule="atLeast"/>
        <w:ind w:firstLine="567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10 класс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85" w:lineRule="atLeast"/>
        <w:ind w:firstLine="567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85" w:lineRule="atLeast"/>
        <w:ind w:firstLine="567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85" w:lineRule="atLeast"/>
        <w:ind w:firstLine="567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85" w:lineRule="atLeast"/>
        <w:ind w:firstLine="567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85" w:lineRule="atLeast"/>
        <w:ind w:firstLine="567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85" w:lineRule="atLeast"/>
        <w:ind w:firstLine="567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</w:t>
      </w:r>
    </w:p>
    <w:p w:rsidR="00743B8F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743B8F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743B8F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743B8F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743B8F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743B8F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64743A" w:rsidRDefault="00CF1A9A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right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Программу разработала: </w:t>
      </w:r>
      <w:r w:rsidR="00743B8F">
        <w:rPr>
          <w:rFonts w:ascii="Times New Roman" w:eastAsia="Times New Roman" w:hAnsi="Times New Roman" w:cs="Times New Roman"/>
          <w:color w:val="000000"/>
          <w:sz w:val="24"/>
        </w:rPr>
        <w:t>Пашева Е.В.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right"/>
      </w:pPr>
      <w:r>
        <w:rPr>
          <w:rFonts w:ascii="Times New Roman" w:eastAsia="Times New Roman" w:hAnsi="Times New Roman" w:cs="Times New Roman"/>
          <w:color w:val="000000"/>
          <w:sz w:val="24"/>
        </w:rPr>
        <w:t>учитель физической культуры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jc w:val="right"/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565"/>
        </w:tabs>
        <w:spacing w:after="0"/>
        <w:ind w:firstLine="567"/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ind w:firstLine="567"/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ind w:firstLine="567"/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ind w:firstLine="567"/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ind w:firstLine="567"/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ind w:firstLine="567"/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ind w:firstLine="567"/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ind w:firstLine="567"/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ind w:firstLine="567"/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150"/>
        <w:ind w:firstLine="567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 </w:t>
      </w:r>
    </w:p>
    <w:p w:rsidR="0064743A" w:rsidRDefault="0064743A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567"/>
        <w:jc w:val="center"/>
      </w:pPr>
    </w:p>
    <w:p w:rsidR="0064743A" w:rsidRDefault="0064743A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43B8F" w:rsidRPr="00743B8F" w:rsidRDefault="00743B8F" w:rsidP="00CF1A9A">
      <w:pPr>
        <w:spacing w:after="0"/>
        <w:ind w:firstLine="567"/>
        <w:jc w:val="center"/>
      </w:pPr>
      <w:r w:rsidRPr="00743B8F">
        <w:rPr>
          <w:rFonts w:ascii="Times New Roman" w:hAnsi="Times New Roman"/>
          <w:color w:val="000000"/>
          <w:sz w:val="28"/>
        </w:rPr>
        <w:t>с. Конево 2025</w:t>
      </w:r>
    </w:p>
    <w:p w:rsidR="00CF1A9A" w:rsidRDefault="00CF1A9A" w:rsidP="00CF1A9A">
      <w:pPr>
        <w:pStyle w:val="afa"/>
        <w:spacing w:before="1" w:line="276" w:lineRule="auto"/>
        <w:ind w:right="-1" w:firstLine="567"/>
        <w:jc w:val="both"/>
      </w:pPr>
      <w:r>
        <w:lastRenderedPageBreak/>
        <w:t xml:space="preserve">Программа учебного </w:t>
      </w:r>
      <w:r w:rsidRPr="00316117">
        <w:t>предмета физическая культура разработана в соответствии с требованиями обновлённого Федерального государственного образовательного стандарта среднего об</w:t>
      </w:r>
      <w:r>
        <w:t xml:space="preserve">щего образования( ФГОС СОО), с учётом </w:t>
      </w:r>
      <w:r w:rsidRPr="00316117">
        <w:rPr>
          <w:color w:val="202124"/>
          <w:shd w:val="clear" w:color="auto" w:fill="FFFFFF"/>
        </w:rPr>
        <w:t>федеральных образовательных программ</w:t>
      </w:r>
      <w:r>
        <w:rPr>
          <w:color w:val="202124"/>
          <w:shd w:val="clear" w:color="auto" w:fill="FFFFFF"/>
        </w:rPr>
        <w:t xml:space="preserve"> среднего общего образования (</w:t>
      </w:r>
      <w:r w:rsidRPr="00316117">
        <w:rPr>
          <w:color w:val="202124"/>
          <w:shd w:val="clear" w:color="auto" w:fill="FFFFFF"/>
        </w:rPr>
        <w:t xml:space="preserve">ФОП СОО), </w:t>
      </w:r>
      <w:r w:rsidRPr="00316117">
        <w:t>Основной образовательной программы</w:t>
      </w:r>
      <w:r>
        <w:t xml:space="preserve"> среднего общего образования </w:t>
      </w:r>
      <w:r w:rsidRPr="00316117">
        <w:t>МБОУ «Конёвская школа» и Рабочей программы воспитания МБОУ «Конёвская школа».</w:t>
      </w:r>
    </w:p>
    <w:p w:rsidR="00CF1A9A" w:rsidRPr="00CF1A9A" w:rsidRDefault="00CF1A9A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4743A" w:rsidRPr="00CF1A9A" w:rsidRDefault="00CF1A9A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567"/>
        <w:jc w:val="both"/>
        <w:rPr>
          <w:sz w:val="24"/>
          <w:szCs w:val="24"/>
        </w:rPr>
      </w:pPr>
      <w:r w:rsidRPr="00CF1A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1.Содержание учебного </w:t>
      </w:r>
      <w:r w:rsidR="00743B8F" w:rsidRPr="00CF1A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предмета</w:t>
      </w:r>
    </w:p>
    <w:p w:rsidR="0064743A" w:rsidRPr="00CF1A9A" w:rsidRDefault="0064743A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ind w:firstLine="567"/>
        <w:rPr>
          <w:sz w:val="24"/>
          <w:szCs w:val="24"/>
        </w:rPr>
      </w:pP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b/>
          <w:i/>
          <w:color w:val="000000"/>
          <w:sz w:val="24"/>
          <w:szCs w:val="24"/>
        </w:rPr>
        <w:t>Знания о физической культуре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 xml:space="preserve"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деятельности. Физическая культура как явление культуры, связанное с преобразованием физической природы человека.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Характеристика системной организации физической культуры в современном обществе, основные направления её развития и формы организации (оздоровительная, прикладно-ориентированная, соревновательно-достиженческая).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Всероссийский физкультурно-спортивный комплекс «Готов к труду и обороне» как основа прикладно-ориентированной физической культуры, история и развитие комплекса «Готов к труду и обороне» 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Законодательные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Российской Федерации», Федеральный закон Российской Федерации «Об образовании в Российской Федерации».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 xml:space="preserve"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b/>
          <w:i/>
          <w:color w:val="000000"/>
          <w:sz w:val="24"/>
          <w:szCs w:val="24"/>
        </w:rPr>
        <w:t>Способы самостоятельной двигательной деятельности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Физкультурно-оздоровительные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их целевое предназначение и содержательное наполнение.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Руфье, характеристика способов применения и критериев оценивания. Оперативный контроль в системе самостоятельных занятий </w:t>
      </w:r>
      <w:r w:rsidRPr="00CF1A9A">
        <w:rPr>
          <w:rFonts w:ascii="Times New Roman" w:hAnsi="Times New Roman"/>
          <w:color w:val="000000"/>
          <w:sz w:val="24"/>
          <w:szCs w:val="24"/>
        </w:rPr>
        <w:lastRenderedPageBreak/>
        <w:t>кондиционной тренировкой, цель и задачи контроля, способы организации и проведения измерительных процедур.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b/>
          <w:i/>
          <w:color w:val="000000"/>
          <w:sz w:val="24"/>
          <w:szCs w:val="24"/>
        </w:rPr>
        <w:t>Физическое совершенствование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i/>
          <w:color w:val="000000"/>
          <w:sz w:val="24"/>
          <w:szCs w:val="24"/>
        </w:rPr>
        <w:t xml:space="preserve">Физкультурно-оздоровительная деятельность.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Упражнения оздоровительной гимнастики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Атлетическая и аэробная гимнастика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i/>
          <w:color w:val="000000"/>
          <w:sz w:val="24"/>
          <w:szCs w:val="24"/>
        </w:rPr>
        <w:t xml:space="preserve">Спортивно-оздоровительная деятельность.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 xml:space="preserve">Модуль «Спортивные игры».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 xml:space="preserve">Футбол. Техники игровых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Баскетбол. Техника выполнения игровых действий: вбрасывание мяча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Волейбол. Техника выполнения игровых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i/>
          <w:color w:val="000000"/>
          <w:sz w:val="24"/>
          <w:szCs w:val="24"/>
        </w:rPr>
        <w:t xml:space="preserve">Прикладно-ориентированная двигательная деятельность.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 xml:space="preserve">Модуль «Плавательная подготовка». Спортивные и прикладные упражнения в плавании: брасс на спине, плавание на боку, прыжки в воду вниз ногами.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743B8F" w:rsidRPr="00CF1A9A" w:rsidRDefault="00743B8F" w:rsidP="00CF1A9A">
      <w:pPr>
        <w:spacing w:after="0"/>
        <w:ind w:firstLine="567"/>
        <w:rPr>
          <w:sz w:val="24"/>
          <w:szCs w:val="24"/>
        </w:rPr>
      </w:pPr>
      <w:bookmarkStart w:id="0" w:name="_Toc137510617"/>
      <w:bookmarkEnd w:id="0"/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CF1A9A">
        <w:rPr>
          <w:rFonts w:ascii="Times New Roman" w:hAnsi="Times New Roman"/>
          <w:b/>
          <w:i/>
          <w:color w:val="000000"/>
          <w:sz w:val="24"/>
          <w:szCs w:val="24"/>
        </w:rPr>
        <w:t>в 10 классе</w:t>
      </w:r>
      <w:r w:rsidR="00CF1A9A" w:rsidRPr="00CF1A9A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CF1A9A">
        <w:rPr>
          <w:rFonts w:ascii="Times New Roman" w:hAnsi="Times New Roman"/>
          <w:color w:val="000000"/>
          <w:sz w:val="24"/>
          <w:szCs w:val="24"/>
        </w:rPr>
        <w:t>обучающийся получит следующие предметные результаты по отдельным темам программы по физической культуре.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b/>
          <w:i/>
          <w:color w:val="000000"/>
          <w:sz w:val="24"/>
          <w:szCs w:val="24"/>
        </w:rPr>
        <w:t xml:space="preserve">Раздел «Знания о физической культуре»: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характеризовать физическую культуру как явление культуры, её направления и формы организации, роль и значение в жизни современного человека и общества;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физкультурно-оздоровительной и спортивно-массовой деятельности;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 xml:space="preserve"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b/>
          <w:i/>
          <w:color w:val="000000"/>
          <w:sz w:val="24"/>
          <w:szCs w:val="24"/>
        </w:rPr>
        <w:t>Раздел «Организация самостоятельных занятий»: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 xml:space="preserve">контролировать показатели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 xml:space="preserve"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b/>
          <w:i/>
          <w:color w:val="000000"/>
          <w:sz w:val="24"/>
          <w:szCs w:val="24"/>
        </w:rPr>
        <w:t>Раздел «Физическое совершенствование»: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 xml:space="preserve">демонстрировать приросты показателей в развитии основных физических качеств, результатов в тестовых заданиях Комплекса «Готов к труду и обороне».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CF1A9A">
        <w:rPr>
          <w:rFonts w:ascii="Times New Roman" w:hAnsi="Times New Roman"/>
          <w:b/>
          <w:i/>
          <w:color w:val="000000"/>
          <w:sz w:val="24"/>
          <w:szCs w:val="24"/>
        </w:rPr>
        <w:t>в 11 классе</w:t>
      </w:r>
      <w:r w:rsidRPr="00CF1A9A">
        <w:rPr>
          <w:rFonts w:ascii="Times New Roman" w:hAnsi="Times New Roman"/>
          <w:color w:val="000000"/>
          <w:sz w:val="24"/>
          <w:szCs w:val="24"/>
        </w:rPr>
        <w:t>обучающийся получит следующие предметные результаты по отдельным темам программы по физической культуре: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b/>
          <w:i/>
          <w:color w:val="000000"/>
          <w:sz w:val="24"/>
          <w:szCs w:val="24"/>
        </w:rPr>
        <w:t xml:space="preserve">Раздел «Знания о физической культуре»: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 xml:space="preserve"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положительно оценивать роль физической культуры в научной организации труда,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 xml:space="preserve"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оказания первой помощи.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b/>
          <w:i/>
          <w:color w:val="000000"/>
          <w:sz w:val="24"/>
          <w:szCs w:val="24"/>
        </w:rPr>
        <w:t>Раздел «Организация самостоятельных занятий»: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активности основных психических процессов;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 xml:space="preserve">организовывать и проводить сеансы релаксации, банных процедур и самомассажа с целью восстановления организма после умственных и физических нагрузок;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 xml:space="preserve">проводить самостоятельные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нагрузки, исходя из индивидуальных результатов в тестовых испытаниях.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b/>
          <w:i/>
          <w:color w:val="000000"/>
          <w:sz w:val="24"/>
          <w:szCs w:val="24"/>
        </w:rPr>
        <w:t>Раздел «Физическое совершенствование»: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lastRenderedPageBreak/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демонстрировать технику приёмов и защитных действий из атлетических единоборств, выполнять их во взаимодействии с партнёром;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</w:r>
    </w:p>
    <w:p w:rsidR="00743B8F" w:rsidRPr="00CF1A9A" w:rsidRDefault="00743B8F" w:rsidP="00CF1A9A">
      <w:pPr>
        <w:spacing w:after="0" w:line="264" w:lineRule="auto"/>
        <w:ind w:firstLine="567"/>
        <w:jc w:val="both"/>
        <w:rPr>
          <w:sz w:val="24"/>
          <w:szCs w:val="24"/>
        </w:rPr>
      </w:pPr>
      <w:r w:rsidRPr="00CF1A9A">
        <w:rPr>
          <w:rFonts w:ascii="Times New Roman" w:hAnsi="Times New Roman"/>
          <w:color w:val="000000"/>
          <w:sz w:val="24"/>
          <w:szCs w:val="24"/>
        </w:rPr>
        <w:t>выполнять комплексы физических упражнений на развитие основных физических качеств, демонстрировать ежегодные приросты в тестовых заданиях Комплекса «Готов к труду и обороне».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567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3. ТЕМАТИЧЕСКОЕ ПЛАНИРОВАНИЕ </w:t>
      </w:r>
    </w:p>
    <w:tbl>
      <w:tblPr>
        <w:tblW w:w="960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05"/>
        <w:gridCol w:w="3606"/>
        <w:gridCol w:w="921"/>
        <w:gridCol w:w="1161"/>
        <w:gridCol w:w="1134"/>
        <w:gridCol w:w="2175"/>
      </w:tblGrid>
      <w:tr w:rsidR="00743B8F" w:rsidTr="00CF1A9A">
        <w:trPr>
          <w:trHeight w:val="144"/>
          <w:tblCellSpacing w:w="20" w:type="nil"/>
        </w:trPr>
        <w:tc>
          <w:tcPr>
            <w:tcW w:w="6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3B8F" w:rsidRDefault="00743B8F" w:rsidP="00CF1A9A">
            <w:pPr>
              <w:spacing w:after="0"/>
            </w:pPr>
          </w:p>
        </w:tc>
        <w:tc>
          <w:tcPr>
            <w:tcW w:w="3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3B8F" w:rsidRDefault="00743B8F" w:rsidP="00CF1A9A">
            <w:pPr>
              <w:spacing w:after="0"/>
            </w:pPr>
          </w:p>
        </w:tc>
        <w:tc>
          <w:tcPr>
            <w:tcW w:w="3216" w:type="dxa"/>
            <w:gridSpan w:val="3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3B8F" w:rsidRDefault="00743B8F" w:rsidP="00CF1A9A">
            <w:pPr>
              <w:spacing w:after="0"/>
            </w:pP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6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B8F" w:rsidRDefault="00743B8F" w:rsidP="00CF1A9A"/>
        </w:tc>
        <w:tc>
          <w:tcPr>
            <w:tcW w:w="36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B8F" w:rsidRDefault="00743B8F" w:rsidP="00CF1A9A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3B8F" w:rsidRDefault="00743B8F" w:rsidP="00CF1A9A">
            <w:pPr>
              <w:spacing w:after="0"/>
            </w:pP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3B8F" w:rsidRDefault="00743B8F" w:rsidP="00CF1A9A">
            <w:pPr>
              <w:spacing w:after="0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3B8F" w:rsidRDefault="00743B8F" w:rsidP="00CF1A9A">
            <w:pPr>
              <w:spacing w:after="0"/>
            </w:pPr>
          </w:p>
        </w:tc>
        <w:tc>
          <w:tcPr>
            <w:tcW w:w="21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B8F" w:rsidRDefault="00743B8F" w:rsidP="00CF1A9A"/>
        </w:tc>
      </w:tr>
      <w:tr w:rsidR="00743B8F" w:rsidRPr="009F740C" w:rsidTr="00CF1A9A">
        <w:trPr>
          <w:trHeight w:val="144"/>
          <w:tblCellSpacing w:w="20" w:type="nil"/>
        </w:trPr>
        <w:tc>
          <w:tcPr>
            <w:tcW w:w="9602" w:type="dxa"/>
            <w:gridSpan w:val="6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b/>
                <w:color w:val="000000"/>
                <w:sz w:val="24"/>
              </w:rPr>
              <w:t>Раздел 1.Знания о физической культуре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Физическая культура как социальное явление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Физическая культура как средство укрепления здоровья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470" w:type="dxa"/>
            <w:gridSpan w:val="3"/>
            <w:tcMar>
              <w:top w:w="50" w:type="dxa"/>
              <w:left w:w="100" w:type="dxa"/>
            </w:tcMar>
            <w:vAlign w:val="center"/>
          </w:tcPr>
          <w:p w:rsidR="00743B8F" w:rsidRDefault="00743B8F" w:rsidP="00CF1A9A"/>
        </w:tc>
      </w:tr>
      <w:tr w:rsidR="00743B8F" w:rsidRPr="009F740C" w:rsidTr="00CF1A9A">
        <w:trPr>
          <w:trHeight w:val="144"/>
          <w:tblCellSpacing w:w="20" w:type="nil"/>
        </w:trPr>
        <w:tc>
          <w:tcPr>
            <w:tcW w:w="9602" w:type="dxa"/>
            <w:gridSpan w:val="6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b/>
                <w:color w:val="000000"/>
                <w:sz w:val="24"/>
              </w:rPr>
              <w:t>Раздел 2.Способы самостоятельной двигательной деятельности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470" w:type="dxa"/>
            <w:gridSpan w:val="3"/>
            <w:tcMar>
              <w:top w:w="50" w:type="dxa"/>
              <w:left w:w="100" w:type="dxa"/>
            </w:tcMar>
            <w:vAlign w:val="center"/>
          </w:tcPr>
          <w:p w:rsidR="00743B8F" w:rsidRDefault="00743B8F" w:rsidP="00CF1A9A"/>
        </w:tc>
      </w:tr>
      <w:tr w:rsidR="00743B8F" w:rsidTr="00CF1A9A">
        <w:trPr>
          <w:trHeight w:val="144"/>
          <w:tblCellSpacing w:w="20" w:type="nil"/>
        </w:trPr>
        <w:tc>
          <w:tcPr>
            <w:tcW w:w="9602" w:type="dxa"/>
            <w:gridSpan w:val="6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9602" w:type="dxa"/>
            <w:gridSpan w:val="6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1.Физкультурно-оздоровительная деятельность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470" w:type="dxa"/>
            <w:gridSpan w:val="3"/>
            <w:tcMar>
              <w:top w:w="50" w:type="dxa"/>
              <w:left w:w="100" w:type="dxa"/>
            </w:tcMar>
            <w:vAlign w:val="center"/>
          </w:tcPr>
          <w:p w:rsidR="00743B8F" w:rsidRDefault="00743B8F" w:rsidP="00CF1A9A"/>
        </w:tc>
      </w:tr>
      <w:tr w:rsidR="00743B8F" w:rsidTr="00CF1A9A">
        <w:trPr>
          <w:trHeight w:val="144"/>
          <w:tblCellSpacing w:w="20" w:type="nil"/>
        </w:trPr>
        <w:tc>
          <w:tcPr>
            <w:tcW w:w="9602" w:type="dxa"/>
            <w:gridSpan w:val="6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2.Спортивно-оздоровительная деятельность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Футбол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«Спортивные игры».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Баскетбол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 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Волейбол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4470" w:type="dxa"/>
            <w:gridSpan w:val="3"/>
            <w:tcMar>
              <w:top w:w="50" w:type="dxa"/>
              <w:left w:w="100" w:type="dxa"/>
            </w:tcMar>
            <w:vAlign w:val="center"/>
          </w:tcPr>
          <w:p w:rsidR="00743B8F" w:rsidRDefault="00743B8F" w:rsidP="00CF1A9A"/>
        </w:tc>
      </w:tr>
      <w:tr w:rsidR="00743B8F" w:rsidRPr="009F740C" w:rsidTr="00CF1A9A">
        <w:trPr>
          <w:trHeight w:val="144"/>
          <w:tblCellSpacing w:w="20" w:type="nil"/>
        </w:trPr>
        <w:tc>
          <w:tcPr>
            <w:tcW w:w="9602" w:type="dxa"/>
            <w:gridSpan w:val="6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b/>
                <w:color w:val="000000"/>
                <w:sz w:val="24"/>
              </w:rPr>
              <w:t>Раздел 3.Прикладно-ориентированная двигательная деятельность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Модуль «Плавательная подготовка»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470" w:type="dxa"/>
            <w:gridSpan w:val="3"/>
            <w:tcMar>
              <w:top w:w="50" w:type="dxa"/>
              <w:left w:w="100" w:type="dxa"/>
            </w:tcMar>
            <w:vAlign w:val="center"/>
          </w:tcPr>
          <w:p w:rsidR="00743B8F" w:rsidRDefault="00743B8F" w:rsidP="00CF1A9A"/>
        </w:tc>
      </w:tr>
      <w:tr w:rsidR="00743B8F" w:rsidRPr="009F740C" w:rsidTr="00CF1A9A">
        <w:trPr>
          <w:trHeight w:val="144"/>
          <w:tblCellSpacing w:w="20" w:type="nil"/>
        </w:trPr>
        <w:tc>
          <w:tcPr>
            <w:tcW w:w="9602" w:type="dxa"/>
            <w:gridSpan w:val="6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b/>
                <w:color w:val="000000"/>
                <w:sz w:val="24"/>
              </w:rPr>
              <w:t>Раздел 4.Модуль «Спортивная и физическая подготовка»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подготовка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Базовая физическая подготовка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470" w:type="dxa"/>
            <w:gridSpan w:val="3"/>
            <w:tcMar>
              <w:top w:w="50" w:type="dxa"/>
              <w:left w:w="100" w:type="dxa"/>
            </w:tcMar>
            <w:vAlign w:val="center"/>
          </w:tcPr>
          <w:p w:rsidR="00743B8F" w:rsidRDefault="00743B8F" w:rsidP="00CF1A9A"/>
        </w:tc>
      </w:tr>
      <w:tr w:rsidR="00743B8F" w:rsidTr="00CF1A9A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/>
        </w:tc>
      </w:tr>
    </w:tbl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567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</w:t>
      </w:r>
    </w:p>
    <w:p w:rsidR="0064743A" w:rsidRDefault="00743B8F" w:rsidP="00CF1A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ind w:firstLine="567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4. Поурочное планирование 68 часов</w:t>
      </w:r>
    </w:p>
    <w:tbl>
      <w:tblPr>
        <w:tblW w:w="967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7"/>
        <w:gridCol w:w="7353"/>
        <w:gridCol w:w="1491"/>
      </w:tblGrid>
      <w:tr w:rsidR="00743B8F" w:rsidTr="00CF1A9A">
        <w:trPr>
          <w:trHeight w:val="144"/>
          <w:tblCellSpacing w:w="20" w:type="nil"/>
        </w:trPr>
        <w:tc>
          <w:tcPr>
            <w:tcW w:w="8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3B8F" w:rsidRDefault="00743B8F" w:rsidP="00CF1A9A">
            <w:pPr>
              <w:spacing w:after="0"/>
            </w:pPr>
          </w:p>
        </w:tc>
        <w:tc>
          <w:tcPr>
            <w:tcW w:w="73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3B8F" w:rsidRDefault="00743B8F" w:rsidP="00CF1A9A">
            <w:pPr>
              <w:spacing w:after="0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B8F" w:rsidRDefault="00743B8F" w:rsidP="00CF1A9A"/>
        </w:tc>
        <w:tc>
          <w:tcPr>
            <w:tcW w:w="73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B8F" w:rsidRDefault="00743B8F" w:rsidP="00CF1A9A"/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3B8F" w:rsidRDefault="00743B8F" w:rsidP="00CF1A9A">
            <w:pPr>
              <w:spacing w:after="0"/>
            </w:pP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Здоровый образ жизни как условие активной жизнедеятельности человека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Основные направления и формы организации физической культуры в современном обществе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Физическая культура и физическое, психическое и социальное здоровье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Всероссийский физкультурно-спортивный комплекс «Готов к труду и обороне» (ГТО)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Основы организации образа жизни современного человека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Контроль состояния здоровья в процессе самостоятельных занятий оздоровительной физической культурой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Определение состояния здоровья с помощью функциональных проб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Оценивание текущего состояния организма с помощью субъективных и объективных показателей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Организация и планирование занятий кондиционной тренировкой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и коррекции осанки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Упражнения для профилактики перенапряжения органов зрения и мышц опорно-двигательного аппарата при длительной работе за компьютером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Техническая подготовка в футболе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 в футболе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Развитие силовых и скоростных способностей средствами игры футбол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Развитие координационных способностей средствами игры футбол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Развитие выносливости средствами игры футбол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Совершенствование технических действий в передаче мяча, стоя на месте и в движении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Совершенствование техники удара по мячу в движении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Тренировочные игры по мини-футболу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судейства игры футбол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Техническая подготовка в баскетболе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 в баскетболе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Развитие координационных способностей средствами игры баскетбол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Развитие выносливости средствами игры баскетбол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Совершенствование техники броска мяча в корзину в движении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Совершенствование техники броска мяча в корзину в движении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Тренировочные игры по баскетболу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судейства игры баскетбол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Техническая подготовка в волейболе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 в волейболе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Общефизическая подготовка средствами игры волейбол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Развитие скоростных способностей средствами игры волейбол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Развитие силовых способностей средствами игры волейбол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Развитие выносливости средствами игры волейбол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техники нападающего удара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техники одиночного блока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 xml:space="preserve">Совершенствование тактической действий во время защиты и </w:t>
            </w:r>
            <w:r w:rsidRPr="009F740C">
              <w:rPr>
                <w:rFonts w:ascii="Times New Roman" w:hAnsi="Times New Roman"/>
                <w:color w:val="000000"/>
                <w:sz w:val="24"/>
              </w:rPr>
              <w:lastRenderedPageBreak/>
              <w:t>нападения в условиях учебной и игровой деятельности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Тренировочные игры по волейболу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судейства игры волейбол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Техника безопасности на занятиях плаванием в бассейне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Совершенствование техники плавания способом брасс на груди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Техника плавания брассом на спине (подводящие упражнения с подключением работы рук и ног)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Техника плавания брассом на спине (передвижение в полной координации)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Техника плавания на боку (подводящие упражнения с подключением работы рук и ног)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Техника плавания на боку (передвижение в полной координации)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Техника прыжка в воду вниз ногами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Совершенствование техники прыжка в воду вниз ногами со стартовой тумбы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Совершенствование техники прыжка в воду вниз ногами с небольшой прыжковой вышки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Прыжок в воду со стартовой тумбы и последующее преодоление учебной дистанции одним из изученных способов (брасс на спине, на боку)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 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Проплывание дистанции 50 м по правилам ВФСК ГТО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60 м и 100 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 Бег на 2000 м (девушки); 3000 м (юноши)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 Кросс на 3 км (девушки); 5 км (юноши)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 Бег на лыжах 3 км (девушки); 5 км (юноши)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 Подтягивание из виса на высокой перекладине (юноши); подтягивание из виса лежа на низкой перекладине 90 см (девушки)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 Наклон вперед из положения стоя на гимнастической скамье, рывок гири 16 кг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 Прыжок в длину с места толчком двумя ногами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 Поднимание туловища из положения лежа на спине, сгибание и разгибание рук в упоре лежа на полу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ГТО. Метание гранаты весом 500 г (девушки); 700 г (юноши)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3х10 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353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 xml:space="preserve">Фестиваль «Мы готовы к ГТО!» </w:t>
            </w:r>
            <w:r>
              <w:rPr>
                <w:rFonts w:ascii="Times New Roman" w:hAnsi="Times New Roman"/>
                <w:color w:val="000000"/>
                <w:sz w:val="24"/>
              </w:rPr>
              <w:t>(сдача норм ГТО с соблюдением правил и техники выполнения испытаний (тестов) 6 ступени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743B8F" w:rsidTr="00CF1A9A">
        <w:trPr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743B8F" w:rsidRPr="009F740C" w:rsidRDefault="00743B8F" w:rsidP="00CF1A9A">
            <w:pPr>
              <w:spacing w:after="0"/>
            </w:pPr>
            <w:r w:rsidRPr="009F740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43B8F" w:rsidRDefault="00743B8F" w:rsidP="00CF1A9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</w:tr>
    </w:tbl>
    <w:p w:rsidR="0064743A" w:rsidRDefault="0064743A" w:rsidP="00CF1A9A">
      <w:pPr>
        <w:ind w:firstLine="567"/>
      </w:pPr>
      <w:bookmarkStart w:id="1" w:name="_GoBack"/>
      <w:bookmarkEnd w:id="1"/>
    </w:p>
    <w:sectPr w:rsidR="0064743A" w:rsidSect="00281E9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033" w:rsidRDefault="000D6033">
      <w:pPr>
        <w:spacing w:after="0" w:line="240" w:lineRule="auto"/>
      </w:pPr>
      <w:r>
        <w:separator/>
      </w:r>
    </w:p>
  </w:endnote>
  <w:endnote w:type="continuationSeparator" w:id="1">
    <w:p w:rsidR="000D6033" w:rsidRDefault="000D6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033" w:rsidRDefault="000D6033">
      <w:pPr>
        <w:spacing w:after="0" w:line="240" w:lineRule="auto"/>
      </w:pPr>
      <w:r>
        <w:separator/>
      </w:r>
    </w:p>
  </w:footnote>
  <w:footnote w:type="continuationSeparator" w:id="1">
    <w:p w:rsidR="000D6033" w:rsidRDefault="000D60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F44D32"/>
    <w:multiLevelType w:val="hybridMultilevel"/>
    <w:tmpl w:val="72520C80"/>
    <w:lvl w:ilvl="0" w:tplc="CCF2F9CE">
      <w:start w:val="1"/>
      <w:numFmt w:val="decimal"/>
      <w:lvlText w:val="%1."/>
      <w:lvlJc w:val="left"/>
      <w:pPr>
        <w:ind w:left="720" w:hanging="360"/>
      </w:pPr>
    </w:lvl>
    <w:lvl w:ilvl="1" w:tplc="007E4C40">
      <w:start w:val="1"/>
      <w:numFmt w:val="lowerLetter"/>
      <w:lvlText w:val="%2."/>
      <w:lvlJc w:val="left"/>
      <w:pPr>
        <w:ind w:left="1440" w:hanging="360"/>
      </w:pPr>
    </w:lvl>
    <w:lvl w:ilvl="2" w:tplc="8C5408C6">
      <w:start w:val="1"/>
      <w:numFmt w:val="lowerRoman"/>
      <w:lvlText w:val="%3."/>
      <w:lvlJc w:val="right"/>
      <w:pPr>
        <w:ind w:left="2160" w:hanging="360"/>
      </w:pPr>
    </w:lvl>
    <w:lvl w:ilvl="3" w:tplc="E4DED1D4">
      <w:start w:val="1"/>
      <w:numFmt w:val="decimal"/>
      <w:lvlText w:val="%4."/>
      <w:lvlJc w:val="left"/>
      <w:pPr>
        <w:ind w:left="2880" w:hanging="360"/>
      </w:pPr>
    </w:lvl>
    <w:lvl w:ilvl="4" w:tplc="6E006D74">
      <w:start w:val="1"/>
      <w:numFmt w:val="lowerLetter"/>
      <w:lvlText w:val="%5."/>
      <w:lvlJc w:val="left"/>
      <w:pPr>
        <w:ind w:left="3600" w:hanging="360"/>
      </w:pPr>
    </w:lvl>
    <w:lvl w:ilvl="5" w:tplc="91FA88CA">
      <w:start w:val="1"/>
      <w:numFmt w:val="lowerRoman"/>
      <w:lvlText w:val="%6."/>
      <w:lvlJc w:val="right"/>
      <w:pPr>
        <w:ind w:left="4320" w:hanging="360"/>
      </w:pPr>
    </w:lvl>
    <w:lvl w:ilvl="6" w:tplc="0C7E8C60">
      <w:start w:val="1"/>
      <w:numFmt w:val="decimal"/>
      <w:lvlText w:val="%7."/>
      <w:lvlJc w:val="left"/>
      <w:pPr>
        <w:ind w:left="5040" w:hanging="360"/>
      </w:pPr>
    </w:lvl>
    <w:lvl w:ilvl="7" w:tplc="D9A4FEB8">
      <w:start w:val="1"/>
      <w:numFmt w:val="lowerLetter"/>
      <w:lvlText w:val="%8."/>
      <w:lvlJc w:val="left"/>
      <w:pPr>
        <w:ind w:left="5760" w:hanging="360"/>
      </w:pPr>
    </w:lvl>
    <w:lvl w:ilvl="8" w:tplc="9566041A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743A"/>
    <w:rsid w:val="000D6033"/>
    <w:rsid w:val="00281E9C"/>
    <w:rsid w:val="0064743A"/>
    <w:rsid w:val="00743B8F"/>
    <w:rsid w:val="00CF1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E9C"/>
  </w:style>
  <w:style w:type="paragraph" w:styleId="1">
    <w:name w:val="heading 1"/>
    <w:basedOn w:val="a"/>
    <w:next w:val="a"/>
    <w:link w:val="10"/>
    <w:uiPriority w:val="9"/>
    <w:qFormat/>
    <w:rsid w:val="00281E9C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281E9C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281E9C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281E9C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281E9C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281E9C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281E9C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281E9C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281E9C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81E9C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281E9C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281E9C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281E9C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281E9C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281E9C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281E9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281E9C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281E9C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281E9C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281E9C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281E9C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281E9C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281E9C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281E9C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281E9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281E9C"/>
    <w:rPr>
      <w:i/>
    </w:rPr>
  </w:style>
  <w:style w:type="paragraph" w:styleId="a9">
    <w:name w:val="header"/>
    <w:basedOn w:val="a"/>
    <w:link w:val="aa"/>
    <w:uiPriority w:val="99"/>
    <w:unhideWhenUsed/>
    <w:rsid w:val="00281E9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281E9C"/>
  </w:style>
  <w:style w:type="paragraph" w:styleId="ab">
    <w:name w:val="footer"/>
    <w:basedOn w:val="a"/>
    <w:link w:val="ac"/>
    <w:uiPriority w:val="99"/>
    <w:unhideWhenUsed/>
    <w:rsid w:val="00281E9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281E9C"/>
  </w:style>
  <w:style w:type="paragraph" w:styleId="ad">
    <w:name w:val="caption"/>
    <w:basedOn w:val="a"/>
    <w:next w:val="a"/>
    <w:uiPriority w:val="35"/>
    <w:semiHidden/>
    <w:unhideWhenUsed/>
    <w:qFormat/>
    <w:rsid w:val="00281E9C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281E9C"/>
  </w:style>
  <w:style w:type="table" w:styleId="ae">
    <w:name w:val="Table Grid"/>
    <w:basedOn w:val="a1"/>
    <w:uiPriority w:val="59"/>
    <w:rsid w:val="00281E9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281E9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81E9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281E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81E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281E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81E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81E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81E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81E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81E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81E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281E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81E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81E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81E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81E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81E9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81E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281E9C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281E9C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281E9C"/>
    <w:rPr>
      <w:sz w:val="18"/>
    </w:rPr>
  </w:style>
  <w:style w:type="character" w:styleId="af2">
    <w:name w:val="footnote reference"/>
    <w:uiPriority w:val="99"/>
    <w:unhideWhenUsed/>
    <w:rsid w:val="00281E9C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281E9C"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281E9C"/>
    <w:rPr>
      <w:sz w:val="20"/>
    </w:rPr>
  </w:style>
  <w:style w:type="character" w:styleId="af5">
    <w:name w:val="endnote reference"/>
    <w:uiPriority w:val="99"/>
    <w:semiHidden/>
    <w:unhideWhenUsed/>
    <w:rsid w:val="00281E9C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281E9C"/>
    <w:pPr>
      <w:spacing w:after="57"/>
    </w:pPr>
  </w:style>
  <w:style w:type="paragraph" w:styleId="23">
    <w:name w:val="toc 2"/>
    <w:basedOn w:val="a"/>
    <w:next w:val="a"/>
    <w:uiPriority w:val="39"/>
    <w:unhideWhenUsed/>
    <w:rsid w:val="00281E9C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281E9C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281E9C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281E9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281E9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281E9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281E9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281E9C"/>
    <w:pPr>
      <w:spacing w:after="57"/>
      <w:ind w:left="2268"/>
    </w:pPr>
  </w:style>
  <w:style w:type="paragraph" w:styleId="af6">
    <w:name w:val="TOC Heading"/>
    <w:uiPriority w:val="39"/>
    <w:unhideWhenUsed/>
    <w:rsid w:val="00281E9C"/>
  </w:style>
  <w:style w:type="paragraph" w:styleId="af7">
    <w:name w:val="table of figures"/>
    <w:basedOn w:val="a"/>
    <w:next w:val="a"/>
    <w:uiPriority w:val="99"/>
    <w:unhideWhenUsed/>
    <w:rsid w:val="00281E9C"/>
    <w:pPr>
      <w:spacing w:after="0"/>
    </w:pPr>
  </w:style>
  <w:style w:type="paragraph" w:styleId="af8">
    <w:name w:val="No Spacing"/>
    <w:basedOn w:val="a"/>
    <w:uiPriority w:val="1"/>
    <w:qFormat/>
    <w:rsid w:val="00281E9C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281E9C"/>
    <w:pPr>
      <w:ind w:left="720"/>
      <w:contextualSpacing/>
    </w:pPr>
  </w:style>
  <w:style w:type="paragraph" w:styleId="afa">
    <w:name w:val="Body Text"/>
    <w:basedOn w:val="a"/>
    <w:link w:val="afb"/>
    <w:uiPriority w:val="1"/>
    <w:qFormat/>
    <w:rsid w:val="00CF1A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uiPriority w:val="1"/>
    <w:rsid w:val="00CF1A9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2516</Words>
  <Characters>14343</Characters>
  <Application>Microsoft Office Word</Application>
  <DocSecurity>0</DocSecurity>
  <Lines>119</Lines>
  <Paragraphs>33</Paragraphs>
  <ScaleCrop>false</ScaleCrop>
  <Company/>
  <LinksUpToDate>false</LinksUpToDate>
  <CharactersWithSpaces>16826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3</cp:revision>
  <dcterms:created xsi:type="dcterms:W3CDTF">2025-09-15T15:07:00Z</dcterms:created>
  <dcterms:modified xsi:type="dcterms:W3CDTF">2025-10-28T16:38:00Z</dcterms:modified>
</cp:coreProperties>
</file>